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5BB" w:rsidRPr="000665BB" w:rsidRDefault="000665BB" w:rsidP="000665BB">
      <w:pPr>
        <w:widowControl/>
        <w:spacing w:line="520" w:lineRule="atLeast"/>
        <w:jc w:val="center"/>
        <w:outlineLvl w:val="1"/>
        <w:rPr>
          <w:rFonts w:ascii="方正小标宋简体" w:eastAsia="方正小标宋简体" w:hAnsi="微软雅黑" w:cs="宋体" w:hint="eastAsia"/>
          <w:color w:val="222222"/>
          <w:kern w:val="36"/>
          <w:sz w:val="28"/>
          <w:szCs w:val="28"/>
        </w:rPr>
      </w:pPr>
      <w:r w:rsidRPr="000665BB">
        <w:rPr>
          <w:rFonts w:ascii="方正小标宋简体" w:eastAsia="方正小标宋简体" w:hAnsi="微软雅黑" w:cs="宋体" w:hint="eastAsia"/>
          <w:color w:val="222222"/>
          <w:kern w:val="36"/>
          <w:sz w:val="28"/>
          <w:szCs w:val="28"/>
        </w:rPr>
        <w:t>国家认监委2016年第20号公告《国家认监委关于发布新版&lt;质量管理体系认证规则&gt;的公告》</w:t>
      </w:r>
    </w:p>
    <w:p w:rsidR="000665BB" w:rsidRPr="000665BB" w:rsidRDefault="000665BB" w:rsidP="000665BB">
      <w:pPr>
        <w:widowControl/>
        <w:spacing w:line="680" w:lineRule="atLeast"/>
        <w:jc w:val="center"/>
        <w:rPr>
          <w:rFonts w:ascii="宋体" w:eastAsia="宋体" w:hAnsi="宋体" w:cs="宋体" w:hint="eastAsia"/>
          <w:color w:val="222222"/>
          <w:kern w:val="0"/>
          <w:sz w:val="28"/>
          <w:szCs w:val="28"/>
        </w:rPr>
      </w:pPr>
      <w:r w:rsidRPr="000665BB">
        <w:rPr>
          <w:rFonts w:ascii="方正仿宋简体" w:eastAsia="方正仿宋简体" w:hAnsi="宋体" w:cs="宋体" w:hint="eastAsia"/>
          <w:color w:val="222222"/>
          <w:kern w:val="0"/>
          <w:sz w:val="28"/>
          <w:szCs w:val="28"/>
        </w:rPr>
        <w:t>2016年第20号</w:t>
      </w:r>
    </w:p>
    <w:p w:rsidR="000665BB" w:rsidRPr="000665BB" w:rsidRDefault="000665BB" w:rsidP="000665BB">
      <w:pPr>
        <w:widowControl/>
        <w:spacing w:line="680" w:lineRule="atLeast"/>
        <w:jc w:val="center"/>
        <w:rPr>
          <w:rFonts w:ascii="宋体" w:eastAsia="宋体" w:hAnsi="宋体" w:cs="宋体"/>
          <w:color w:val="222222"/>
          <w:kern w:val="0"/>
          <w:sz w:val="28"/>
          <w:szCs w:val="28"/>
        </w:rPr>
      </w:pPr>
      <w:r w:rsidRPr="000665BB">
        <w:rPr>
          <w:rFonts w:ascii="方正仿宋简体" w:eastAsia="方正仿宋简体" w:hAnsi="宋体" w:cs="宋体" w:hint="eastAsia"/>
          <w:color w:val="222222"/>
          <w:kern w:val="0"/>
          <w:sz w:val="28"/>
          <w:szCs w:val="28"/>
        </w:rPr>
        <w:t> </w:t>
      </w:r>
    </w:p>
    <w:p w:rsidR="000665BB" w:rsidRPr="000665BB" w:rsidRDefault="000665BB" w:rsidP="000665BB">
      <w:pPr>
        <w:widowControl/>
        <w:spacing w:line="680" w:lineRule="atLeast"/>
        <w:jc w:val="center"/>
        <w:rPr>
          <w:rFonts w:ascii="宋体" w:eastAsia="宋体" w:hAnsi="宋体" w:cs="宋体"/>
          <w:color w:val="222222"/>
          <w:kern w:val="0"/>
          <w:sz w:val="28"/>
          <w:szCs w:val="28"/>
        </w:rPr>
      </w:pPr>
      <w:r w:rsidRPr="000665BB">
        <w:rPr>
          <w:rFonts w:ascii="方正仿宋简体" w:eastAsia="方正仿宋简体" w:hAnsi="宋体" w:cs="宋体" w:hint="eastAsia"/>
          <w:color w:val="222222"/>
          <w:kern w:val="0"/>
          <w:sz w:val="28"/>
          <w:szCs w:val="28"/>
        </w:rPr>
        <w:t> </w:t>
      </w:r>
    </w:p>
    <w:p w:rsidR="000665BB" w:rsidRPr="000665BB" w:rsidRDefault="000665BB" w:rsidP="000665BB">
      <w:pPr>
        <w:widowControl/>
        <w:spacing w:line="680" w:lineRule="atLeast"/>
        <w:jc w:val="center"/>
        <w:rPr>
          <w:rFonts w:ascii="宋体" w:eastAsia="宋体" w:hAnsi="宋体" w:cs="宋体"/>
          <w:color w:val="222222"/>
          <w:kern w:val="0"/>
          <w:sz w:val="28"/>
          <w:szCs w:val="28"/>
        </w:rPr>
      </w:pPr>
      <w:r w:rsidRPr="000665BB">
        <w:rPr>
          <w:rFonts w:ascii="方正小标宋简体" w:eastAsia="方正小标宋简体" w:hAnsi="宋体" w:cs="宋体" w:hint="eastAsia"/>
          <w:color w:val="222222"/>
          <w:kern w:val="0"/>
          <w:sz w:val="28"/>
          <w:szCs w:val="28"/>
        </w:rPr>
        <w:t>国家认监委关于发布新版</w:t>
      </w:r>
    </w:p>
    <w:p w:rsidR="000665BB" w:rsidRPr="000665BB" w:rsidRDefault="000665BB" w:rsidP="000665BB">
      <w:pPr>
        <w:widowControl/>
        <w:spacing w:line="680" w:lineRule="atLeast"/>
        <w:jc w:val="center"/>
        <w:rPr>
          <w:rFonts w:ascii="宋体" w:eastAsia="宋体" w:hAnsi="宋体" w:cs="宋体"/>
          <w:color w:val="222222"/>
          <w:kern w:val="0"/>
          <w:sz w:val="28"/>
          <w:szCs w:val="28"/>
        </w:rPr>
      </w:pPr>
      <w:r w:rsidRPr="000665BB">
        <w:rPr>
          <w:rFonts w:ascii="方正小标宋简体" w:eastAsia="方正小标宋简体" w:hAnsi="宋体" w:cs="宋体" w:hint="eastAsia"/>
          <w:color w:val="222222"/>
          <w:kern w:val="0"/>
          <w:sz w:val="28"/>
          <w:szCs w:val="28"/>
        </w:rPr>
        <w:t>《质量管理体系认证规则》的公告</w:t>
      </w:r>
    </w:p>
    <w:p w:rsidR="000665BB" w:rsidRPr="000665BB" w:rsidRDefault="000665BB" w:rsidP="000665BB">
      <w:pPr>
        <w:widowControl/>
        <w:spacing w:line="680" w:lineRule="atLeast"/>
        <w:ind w:firstLine="680"/>
        <w:jc w:val="left"/>
        <w:rPr>
          <w:rFonts w:ascii="宋体" w:eastAsia="宋体" w:hAnsi="宋体" w:cs="宋体"/>
          <w:color w:val="222222"/>
          <w:kern w:val="0"/>
          <w:sz w:val="28"/>
          <w:szCs w:val="28"/>
        </w:rPr>
      </w:pPr>
      <w:r w:rsidRPr="000665BB">
        <w:rPr>
          <w:rFonts w:ascii="方正仿宋简体" w:eastAsia="方正仿宋简体" w:hAnsi="宋体" w:cs="宋体" w:hint="eastAsia"/>
          <w:color w:val="222222"/>
          <w:kern w:val="0"/>
          <w:sz w:val="28"/>
          <w:szCs w:val="28"/>
        </w:rPr>
        <w:t> </w:t>
      </w:r>
    </w:p>
    <w:p w:rsidR="000665BB" w:rsidRPr="000665BB" w:rsidRDefault="000665BB" w:rsidP="000665BB">
      <w:pPr>
        <w:widowControl/>
        <w:spacing w:line="680" w:lineRule="atLeast"/>
        <w:ind w:firstLine="640"/>
        <w:jc w:val="left"/>
        <w:rPr>
          <w:rFonts w:ascii="宋体" w:eastAsia="宋体" w:hAnsi="宋体" w:cs="宋体"/>
          <w:color w:val="222222"/>
          <w:kern w:val="0"/>
          <w:sz w:val="28"/>
          <w:szCs w:val="28"/>
        </w:rPr>
      </w:pPr>
      <w:r w:rsidRPr="000665BB">
        <w:rPr>
          <w:rFonts w:ascii="方正仿宋简体" w:eastAsia="方正仿宋简体" w:hAnsi="宋体" w:cs="宋体" w:hint="eastAsia"/>
          <w:color w:val="222222"/>
          <w:kern w:val="0"/>
          <w:sz w:val="28"/>
          <w:szCs w:val="28"/>
        </w:rPr>
        <w:t>根据质量管理体系认证活动及相应的行政监督检查工作实践，结合2015年换版的质量管理体系国际标准（ISO9001）的新变化，国家认监委对2014年发布的《质量管理体系认证规则》（国家认监委2014年第5号公告，以下简称旧版认证规则）进行了修订，现将修订后的《质量管理体系认证规则》（以下简称新版认证规则）予以公布。新版认证规则于2016年10月1日起正式实施，替代旧版认证规则。</w:t>
      </w:r>
    </w:p>
    <w:p w:rsidR="000665BB" w:rsidRPr="000665BB" w:rsidRDefault="000665BB" w:rsidP="000665BB">
      <w:pPr>
        <w:widowControl/>
        <w:spacing w:line="680" w:lineRule="atLeast"/>
        <w:ind w:firstLine="640"/>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32"/>
          <w:szCs w:val="32"/>
        </w:rPr>
        <w:t>              </w:t>
      </w:r>
      <w:r w:rsidRPr="000665BB">
        <w:rPr>
          <w:rFonts w:ascii="方正仿宋简体" w:eastAsia="方正仿宋简体" w:hAnsi="宋体" w:cs="宋体" w:hint="eastAsia"/>
          <w:color w:val="222222"/>
          <w:kern w:val="0"/>
          <w:sz w:val="32"/>
          <w:szCs w:val="32"/>
        </w:rPr>
        <w:t xml:space="preserve"> </w:t>
      </w:r>
      <w:r w:rsidRPr="000665BB">
        <w:rPr>
          <w:rFonts w:ascii="方正仿宋简体" w:eastAsia="方正仿宋简体" w:hAnsi="宋体" w:cs="宋体" w:hint="eastAsia"/>
          <w:color w:val="222222"/>
          <w:kern w:val="0"/>
          <w:sz w:val="32"/>
          <w:szCs w:val="32"/>
        </w:rPr>
        <w:t>                                                      </w:t>
      </w:r>
      <w:r w:rsidRPr="000665BB">
        <w:rPr>
          <w:rFonts w:ascii="方正仿宋简体" w:eastAsia="方正仿宋简体" w:hAnsi="宋体" w:cs="宋体" w:hint="eastAsia"/>
          <w:color w:val="222222"/>
          <w:kern w:val="0"/>
          <w:sz w:val="32"/>
          <w:szCs w:val="32"/>
        </w:rPr>
        <w:t xml:space="preserve"> </w:t>
      </w:r>
      <w:r w:rsidRPr="000665BB">
        <w:rPr>
          <w:rFonts w:ascii="方正仿宋简体" w:eastAsia="方正仿宋简体" w:hAnsi="宋体" w:cs="宋体" w:hint="eastAsia"/>
          <w:color w:val="222222"/>
          <w:kern w:val="0"/>
          <w:sz w:val="32"/>
          <w:szCs w:val="32"/>
        </w:rPr>
        <w:t>          </w:t>
      </w:r>
      <w:r w:rsidRPr="000665BB">
        <w:rPr>
          <w:rFonts w:ascii="方正仿宋简体" w:eastAsia="方正仿宋简体" w:hAnsi="宋体" w:cs="宋体" w:hint="eastAsia"/>
          <w:color w:val="222222"/>
          <w:kern w:val="0"/>
          <w:sz w:val="32"/>
          <w:szCs w:val="32"/>
        </w:rPr>
        <w:t xml:space="preserve"> </w:t>
      </w:r>
      <w:r>
        <w:rPr>
          <w:rFonts w:ascii="方正仿宋简体" w:eastAsia="方正仿宋简体" w:hAnsi="宋体" w:cs="宋体" w:hint="eastAsia"/>
          <w:color w:val="222222"/>
          <w:kern w:val="0"/>
          <w:sz w:val="32"/>
          <w:szCs w:val="32"/>
        </w:rPr>
        <w:t xml:space="preserve">          </w:t>
      </w:r>
      <w:r w:rsidRPr="000665BB">
        <w:rPr>
          <w:rFonts w:ascii="方正仿宋简体" w:eastAsia="方正仿宋简体" w:hAnsi="宋体" w:cs="宋体" w:hint="eastAsia"/>
          <w:color w:val="222222"/>
          <w:kern w:val="0"/>
          <w:sz w:val="32"/>
          <w:szCs w:val="32"/>
        </w:rPr>
        <w:t>国家认监委</w:t>
      </w:r>
    </w:p>
    <w:p w:rsidR="000665BB" w:rsidRPr="000665BB" w:rsidRDefault="000665BB" w:rsidP="000665BB">
      <w:pPr>
        <w:widowControl/>
        <w:tabs>
          <w:tab w:val="left" w:pos="8789"/>
        </w:tabs>
        <w:spacing w:line="680" w:lineRule="atLeast"/>
        <w:ind w:right="55" w:firstLine="4960"/>
        <w:jc w:val="center"/>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32"/>
          <w:szCs w:val="32"/>
        </w:rPr>
        <w:t>2016年8月5日</w:t>
      </w:r>
    </w:p>
    <w:p w:rsidR="000665BB" w:rsidRPr="000665BB" w:rsidRDefault="000665BB" w:rsidP="000665BB">
      <w:pPr>
        <w:widowControl/>
        <w:spacing w:line="680" w:lineRule="atLeast"/>
        <w:ind w:right="624" w:firstLine="640"/>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32"/>
          <w:szCs w:val="32"/>
        </w:rPr>
        <w:t>（此件公开发布）</w:t>
      </w:r>
    </w:p>
    <w:p w:rsidR="000665BB" w:rsidRPr="000665BB" w:rsidRDefault="000665BB" w:rsidP="000665BB">
      <w:pPr>
        <w:widowControl/>
        <w:spacing w:line="600" w:lineRule="atLeast"/>
        <w:jc w:val="center"/>
        <w:rPr>
          <w:rFonts w:ascii="宋体" w:eastAsia="宋体" w:hAnsi="宋体" w:cs="宋体"/>
          <w:color w:val="222222"/>
          <w:kern w:val="0"/>
          <w:sz w:val="24"/>
          <w:szCs w:val="24"/>
        </w:rPr>
      </w:pPr>
      <w:r w:rsidRPr="000665BB">
        <w:rPr>
          <w:rFonts w:ascii="方正仿宋简体" w:eastAsia="方正仿宋简体" w:hAnsi="微软雅黑" w:cs="宋体" w:hint="eastAsia"/>
          <w:color w:val="222222"/>
          <w:kern w:val="0"/>
          <w:sz w:val="32"/>
          <w:szCs w:val="32"/>
        </w:rPr>
        <w:br w:type="page"/>
      </w:r>
    </w:p>
    <w:p w:rsidR="000665BB" w:rsidRPr="000665BB" w:rsidRDefault="000665BB" w:rsidP="000665BB">
      <w:pPr>
        <w:widowControl/>
        <w:spacing w:line="600" w:lineRule="atLeast"/>
        <w:jc w:val="center"/>
        <w:rPr>
          <w:rFonts w:ascii="宋体" w:eastAsia="宋体" w:hAnsi="宋体" w:cs="宋体"/>
          <w:color w:val="222222"/>
          <w:kern w:val="0"/>
          <w:sz w:val="24"/>
          <w:szCs w:val="24"/>
        </w:rPr>
      </w:pPr>
      <w:r w:rsidRPr="000665BB">
        <w:rPr>
          <w:rFonts w:ascii="方正小标宋简体" w:eastAsia="方正小标宋简体" w:hAnsi="宋体" w:cs="宋体" w:hint="eastAsia"/>
          <w:color w:val="222222"/>
          <w:kern w:val="0"/>
          <w:sz w:val="44"/>
          <w:szCs w:val="44"/>
        </w:rPr>
        <w:lastRenderedPageBreak/>
        <w:t>质量管理体系认证规则</w:t>
      </w:r>
    </w:p>
    <w:p w:rsidR="000665BB" w:rsidRPr="000665BB" w:rsidRDefault="000665BB" w:rsidP="000665BB">
      <w:pPr>
        <w:widowControl/>
        <w:spacing w:line="600" w:lineRule="atLeast"/>
        <w:jc w:val="center"/>
        <w:rPr>
          <w:rFonts w:ascii="宋体" w:eastAsia="宋体" w:hAnsi="宋体" w:cs="宋体"/>
          <w:color w:val="222222"/>
          <w:kern w:val="0"/>
          <w:sz w:val="24"/>
          <w:szCs w:val="24"/>
        </w:rPr>
      </w:pPr>
      <w:r w:rsidRPr="000665BB">
        <w:rPr>
          <w:rFonts w:ascii="仿宋" w:eastAsia="仿宋" w:hAnsi="宋体" w:cs="宋体" w:hint="eastAsia"/>
          <w:color w:val="222222"/>
          <w:kern w:val="0"/>
          <w:sz w:val="32"/>
          <w:szCs w:val="32"/>
        </w:rPr>
        <w:t> </w:t>
      </w:r>
    </w:p>
    <w:p w:rsidR="000665BB" w:rsidRPr="000665BB" w:rsidRDefault="000665BB" w:rsidP="000665BB">
      <w:pPr>
        <w:widowControl/>
        <w:spacing w:line="600" w:lineRule="atLeast"/>
        <w:jc w:val="center"/>
        <w:rPr>
          <w:rFonts w:ascii="宋体" w:eastAsia="宋体" w:hAnsi="宋体" w:cs="宋体"/>
          <w:color w:val="222222"/>
          <w:kern w:val="0"/>
          <w:sz w:val="24"/>
          <w:szCs w:val="24"/>
        </w:rPr>
      </w:pPr>
      <w:r w:rsidRPr="000665BB">
        <w:rPr>
          <w:rFonts w:ascii="仿宋" w:eastAsia="仿宋" w:hAnsi="宋体" w:cs="宋体" w:hint="eastAsia"/>
          <w:color w:val="222222"/>
          <w:kern w:val="0"/>
          <w:sz w:val="32"/>
          <w:szCs w:val="32"/>
        </w:rPr>
        <w:t>目</w:t>
      </w:r>
      <w:r w:rsidRPr="000665BB">
        <w:rPr>
          <w:rFonts w:ascii="仿宋" w:eastAsia="仿宋" w:hAnsi="宋体" w:cs="宋体" w:hint="eastAsia"/>
          <w:color w:val="222222"/>
          <w:kern w:val="0"/>
          <w:sz w:val="32"/>
          <w:szCs w:val="32"/>
        </w:rPr>
        <w:t> </w:t>
      </w:r>
      <w:r w:rsidRPr="000665BB">
        <w:rPr>
          <w:rFonts w:ascii="仿宋" w:eastAsia="仿宋" w:hAnsi="宋体" w:cs="宋体" w:hint="eastAsia"/>
          <w:color w:val="222222"/>
          <w:kern w:val="0"/>
          <w:sz w:val="32"/>
          <w:szCs w:val="32"/>
        </w:rPr>
        <w:t xml:space="preserve"> 录</w:t>
      </w:r>
    </w:p>
    <w:p w:rsidR="000665BB" w:rsidRPr="000665BB" w:rsidRDefault="000665BB" w:rsidP="000665BB">
      <w:pPr>
        <w:widowControl/>
        <w:spacing w:line="600" w:lineRule="atLeas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32"/>
          <w:szCs w:val="32"/>
        </w:rPr>
        <w:t>1.适用范围</w:t>
      </w:r>
    </w:p>
    <w:p w:rsidR="000665BB" w:rsidRPr="000665BB" w:rsidRDefault="000665BB" w:rsidP="000665BB">
      <w:pPr>
        <w:widowControl/>
        <w:spacing w:line="600" w:lineRule="atLeas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32"/>
          <w:szCs w:val="32"/>
        </w:rPr>
        <w:t>2.对认证机构的基本要求</w:t>
      </w:r>
    </w:p>
    <w:p w:rsidR="000665BB" w:rsidRPr="000665BB" w:rsidRDefault="000665BB" w:rsidP="000665BB">
      <w:pPr>
        <w:widowControl/>
        <w:spacing w:line="600" w:lineRule="atLeas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32"/>
          <w:szCs w:val="32"/>
        </w:rPr>
        <w:t>3.对认证审核人员的基本要求</w:t>
      </w:r>
    </w:p>
    <w:p w:rsidR="000665BB" w:rsidRPr="000665BB" w:rsidRDefault="000665BB" w:rsidP="000665BB">
      <w:pPr>
        <w:widowControl/>
        <w:spacing w:line="600" w:lineRule="atLeas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32"/>
          <w:szCs w:val="32"/>
        </w:rPr>
        <w:t>4.初次认证程序</w:t>
      </w:r>
    </w:p>
    <w:p w:rsidR="000665BB" w:rsidRPr="000665BB" w:rsidRDefault="000665BB" w:rsidP="000665BB">
      <w:pPr>
        <w:widowControl/>
        <w:spacing w:line="600" w:lineRule="atLeas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32"/>
          <w:szCs w:val="32"/>
        </w:rPr>
        <w:t>5.监督审核程序</w:t>
      </w:r>
    </w:p>
    <w:p w:rsidR="000665BB" w:rsidRPr="000665BB" w:rsidRDefault="000665BB" w:rsidP="000665BB">
      <w:pPr>
        <w:widowControl/>
        <w:spacing w:line="600" w:lineRule="atLeas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32"/>
          <w:szCs w:val="32"/>
        </w:rPr>
        <w:t>6.再认证程序</w:t>
      </w:r>
    </w:p>
    <w:p w:rsidR="000665BB" w:rsidRPr="000665BB" w:rsidRDefault="000665BB" w:rsidP="000665BB">
      <w:pPr>
        <w:widowControl/>
        <w:spacing w:line="600" w:lineRule="atLeas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32"/>
          <w:szCs w:val="32"/>
        </w:rPr>
        <w:t>7.暂停或撤销认证证书</w:t>
      </w:r>
    </w:p>
    <w:p w:rsidR="000665BB" w:rsidRPr="000665BB" w:rsidRDefault="000665BB" w:rsidP="000665BB">
      <w:pPr>
        <w:widowControl/>
        <w:spacing w:line="600" w:lineRule="atLeas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32"/>
          <w:szCs w:val="32"/>
        </w:rPr>
        <w:t>8.认证证书要求</w:t>
      </w:r>
    </w:p>
    <w:p w:rsidR="000665BB" w:rsidRPr="000665BB" w:rsidRDefault="000665BB" w:rsidP="000665BB">
      <w:pPr>
        <w:widowControl/>
        <w:spacing w:line="600" w:lineRule="atLeas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32"/>
          <w:szCs w:val="32"/>
        </w:rPr>
        <w:t>9.与其他管理体系的结合审核</w:t>
      </w:r>
    </w:p>
    <w:p w:rsidR="000665BB" w:rsidRPr="000665BB" w:rsidRDefault="000665BB" w:rsidP="000665BB">
      <w:pPr>
        <w:widowControl/>
        <w:spacing w:line="600" w:lineRule="atLeas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32"/>
          <w:szCs w:val="32"/>
        </w:rPr>
        <w:t>10.受理转换认证证书</w:t>
      </w:r>
    </w:p>
    <w:p w:rsidR="000665BB" w:rsidRPr="000665BB" w:rsidRDefault="000665BB" w:rsidP="000665BB">
      <w:pPr>
        <w:widowControl/>
        <w:spacing w:line="600" w:lineRule="atLeas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32"/>
          <w:szCs w:val="32"/>
        </w:rPr>
        <w:t>11.受理组织的申诉</w:t>
      </w:r>
    </w:p>
    <w:p w:rsidR="000665BB" w:rsidRPr="000665BB" w:rsidRDefault="000665BB" w:rsidP="000665BB">
      <w:pPr>
        <w:widowControl/>
        <w:spacing w:line="600" w:lineRule="atLeas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32"/>
          <w:szCs w:val="32"/>
        </w:rPr>
        <w:t>12.认证记录的管理</w:t>
      </w:r>
    </w:p>
    <w:p w:rsidR="000665BB" w:rsidRPr="000665BB" w:rsidRDefault="000665BB" w:rsidP="000665BB">
      <w:pPr>
        <w:widowControl/>
        <w:spacing w:line="600" w:lineRule="atLeas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32"/>
          <w:szCs w:val="32"/>
        </w:rPr>
        <w:t>13.其他</w:t>
      </w:r>
    </w:p>
    <w:p w:rsidR="000665BB" w:rsidRPr="000665BB" w:rsidRDefault="000665BB" w:rsidP="000665BB">
      <w:pPr>
        <w:widowControl/>
        <w:spacing w:line="600" w:lineRule="atLeas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32"/>
          <w:szCs w:val="32"/>
        </w:rPr>
        <w:t>附录A 质量管理体系认证审核时间要求</w:t>
      </w:r>
    </w:p>
    <w:p w:rsidR="000665BB" w:rsidRPr="000665BB" w:rsidRDefault="000665BB" w:rsidP="000665BB">
      <w:pPr>
        <w:widowControl/>
        <w:spacing w:line="420" w:lineRule="atLeast"/>
        <w:jc w:val="center"/>
        <w:rPr>
          <w:rFonts w:ascii="宋体" w:eastAsia="宋体" w:hAnsi="宋体" w:cs="宋体"/>
          <w:color w:val="222222"/>
          <w:kern w:val="0"/>
          <w:sz w:val="24"/>
          <w:szCs w:val="24"/>
        </w:rPr>
      </w:pPr>
      <w:r w:rsidRPr="000665BB">
        <w:rPr>
          <w:rFonts w:ascii="宋体" w:eastAsia="宋体" w:hAnsi="宋体" w:cs="宋体"/>
          <w:color w:val="222222"/>
          <w:kern w:val="0"/>
          <w:sz w:val="28"/>
          <w:szCs w:val="28"/>
        </w:rPr>
        <w:t> </w:t>
      </w:r>
    </w:p>
    <w:p w:rsidR="000665BB" w:rsidRPr="000665BB" w:rsidRDefault="000665BB" w:rsidP="000665BB">
      <w:pPr>
        <w:widowControl/>
        <w:spacing w:line="440" w:lineRule="exact"/>
        <w:ind w:firstLine="560"/>
        <w:jc w:val="left"/>
        <w:rPr>
          <w:rFonts w:ascii="宋体" w:eastAsia="宋体" w:hAnsi="宋体" w:cs="宋体"/>
          <w:color w:val="222222"/>
          <w:kern w:val="0"/>
          <w:sz w:val="24"/>
          <w:szCs w:val="24"/>
        </w:rPr>
      </w:pPr>
      <w:r w:rsidRPr="000665BB">
        <w:rPr>
          <w:rFonts w:ascii="仿宋" w:eastAsia="仿宋" w:hAnsi="微软雅黑" w:cs="宋体" w:hint="eastAsia"/>
          <w:color w:val="222222"/>
          <w:kern w:val="0"/>
          <w:sz w:val="28"/>
          <w:szCs w:val="28"/>
        </w:rPr>
        <w:br w:type="page"/>
      </w:r>
      <w:r w:rsidRPr="000665BB">
        <w:rPr>
          <w:rFonts w:ascii="方正仿宋简体" w:eastAsia="方正仿宋简体" w:hAnsi="宋体" w:cs="宋体" w:hint="eastAsia"/>
          <w:color w:val="222222"/>
          <w:kern w:val="0"/>
          <w:sz w:val="24"/>
          <w:szCs w:val="24"/>
        </w:rPr>
        <w:lastRenderedPageBreak/>
        <w:t>1适用范围</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1.1本规则用于规范依据GB/T 19001/ISO 9001《质量管理体系要求》标准在中国境内开展的质量管理体系认证活动。</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1.2本规则依据认证认可相关法律法规，结合相关技术标准，对质量管理体系认证实施过程作出具体规定，明确认证机构对认证过程的管理责任，保证质量管理体系认证活动的规范有效。</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1.3本规则是认证机构在质量管理体系认证活动中的基本要求，相关机构在该项认证活动中应当遵守本规则。</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2对认证机构的基本要求</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2.1获得国家认监委批准、取得从事质量管理体系认证的资质。</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2.2认证能力、内部管理和工作体系符合GB/T 27021/ISO/IEC 17021-1《合格评定 管理体系审核认证机构要求》。</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2.3建立内部制约、监督和责任机制，实现培训（包括相关增值服务）、审核和作出认证决定等工作环节相互分开，符合认证公正性要求。</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2.4鼓励认证机构通过国家认监委确定的认可机构的认可，证明其认证能力、内部管理和工作体系符合GB/T 27021/ISO/IEC 17021-1《合格评定 管理体系审核认证机构要求》。</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2.5不得将申请认证的组织（以下简称申请组织）是否获得认证与参与认证审核的审核员及其他人员的薪酬挂钩。</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3对认证审核人员的基本要求</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3.1认证审核员应当取得国家认监委确定的认证人员注册机构颁发的质量管理体系审核员注册资格。</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3.2认证人员应当遵守与从业相关的法律法规，对认证审核活动及相关认证审核记录和认证审核报告的真实性承担相应的法律责任。</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 xml:space="preserve">4初次认证程序 </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4.1受理认证申请</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4.1.1认证机构应向申请组织至少公开以下信息：</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（1）可开展认证业务的范围，以及获得认可的情况。</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（2）本规则的完整内容。</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（3）认证证书样式。</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（4）对认证过程的申投诉规定。</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lastRenderedPageBreak/>
        <w:t>4.1.2认证机构应当要求申请组织至少提交以下资料：</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（1）认证申请书，申请书应包括申请认证的生产、经营或服务活动范围及活动情况的说明。</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（2）法律地位的证明文件的复印件。若质量管理体系覆盖多场所活动，应附每个场所的法律地位证明文件的复印件（适用时）。</w:t>
      </w:r>
    </w:p>
    <w:p w:rsidR="000665BB" w:rsidRPr="000665BB" w:rsidRDefault="000665BB" w:rsidP="000665BB">
      <w:pPr>
        <w:widowControl/>
        <w:spacing w:line="440" w:lineRule="exact"/>
        <w:ind w:firstLine="614"/>
        <w:jc w:val="left"/>
        <w:rPr>
          <w:rFonts w:ascii="微软雅黑" w:eastAsia="微软雅黑" w:hAnsi="微软雅黑" w:cs="宋体"/>
          <w:color w:val="222222"/>
          <w:kern w:val="0"/>
          <w:sz w:val="24"/>
          <w:szCs w:val="24"/>
        </w:rPr>
      </w:pPr>
      <w:r w:rsidRPr="000665BB">
        <w:rPr>
          <w:rFonts w:ascii="方正仿宋简体" w:eastAsia="方正仿宋简体" w:hAnsi="微软雅黑" w:cs="宋体" w:hint="eastAsia"/>
          <w:color w:val="222222"/>
          <w:kern w:val="0"/>
          <w:sz w:val="24"/>
          <w:szCs w:val="24"/>
        </w:rPr>
        <w:t>（3）质量管理体系覆盖的活动所涉及法律法规要求的行政许可证明、资质证书、强制性认证证书等的复印件。</w:t>
      </w:r>
    </w:p>
    <w:p w:rsidR="000665BB" w:rsidRPr="000665BB" w:rsidRDefault="000665BB" w:rsidP="000665BB">
      <w:pPr>
        <w:widowControl/>
        <w:spacing w:line="440" w:lineRule="exact"/>
        <w:ind w:firstLine="614"/>
        <w:jc w:val="left"/>
        <w:rPr>
          <w:rFonts w:ascii="微软雅黑" w:eastAsia="微软雅黑" w:hAnsi="微软雅黑" w:cs="宋体" w:hint="eastAsia"/>
          <w:color w:val="222222"/>
          <w:kern w:val="0"/>
          <w:sz w:val="24"/>
          <w:szCs w:val="24"/>
        </w:rPr>
      </w:pPr>
      <w:r w:rsidRPr="000665BB">
        <w:rPr>
          <w:rFonts w:ascii="方正仿宋简体" w:eastAsia="方正仿宋简体" w:hAnsi="微软雅黑" w:cs="宋体" w:hint="eastAsia"/>
          <w:color w:val="222222"/>
          <w:kern w:val="0"/>
          <w:sz w:val="24"/>
          <w:szCs w:val="24"/>
        </w:rPr>
        <w:t>（4）质量管理体系成文信息 (适用时)。</w:t>
      </w:r>
    </w:p>
    <w:p w:rsidR="000665BB" w:rsidRPr="000665BB" w:rsidRDefault="000665BB" w:rsidP="000665BB">
      <w:pPr>
        <w:widowControl/>
        <w:spacing w:line="440" w:lineRule="exact"/>
        <w:ind w:firstLine="614"/>
        <w:jc w:val="left"/>
        <w:rPr>
          <w:rFonts w:ascii="宋体" w:eastAsia="宋体" w:hAnsi="宋体" w:cs="宋体" w:hint="eastAsia"/>
          <w:color w:val="222222"/>
          <w:kern w:val="0"/>
          <w:sz w:val="24"/>
          <w:szCs w:val="24"/>
        </w:rPr>
      </w:pPr>
      <w:r w:rsidRPr="000665BB">
        <w:rPr>
          <w:rFonts w:ascii="方正仿宋简体" w:eastAsia="方正仿宋简体" w:hAnsi="宋体" w:cs="宋体" w:hint="eastAsia"/>
          <w:color w:val="222222"/>
          <w:kern w:val="0"/>
          <w:sz w:val="24"/>
          <w:szCs w:val="24"/>
        </w:rPr>
        <w:t>4.1.3认证机构应对申请组织提交的申请资料进行评审，根据申请认证的活动范围及场所、员工人数、完成审核所需时间和其他影响认证活动的因素，综合确定是否有能力受理认证申请。</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对被执法监管部门责令停业整顿或在全国企业信用信息公示系统中被列入“严重违法企业名单”的申请组织，认证机构不应受理其认证申请。</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4.1.4对符合4.1.2、4.1.3要求的，认证机构可决定受理认证申请；对不符合上述要求的，认证机构应通知申请组织补充和完善，或者不受理认证申请。</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4.1.5签订认证合同</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在实施认证审核前，认证机构应与申请组织订立具有法律效力的书面认证合同，合同应至少包含以下内容：</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（1）申请组织获得认证后持续有效运行质量管理体系的承诺。</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（2）申请组织对遵守认证认可相关法律法规，协助认证监管部门的监督检查，对有关事项的询问和调查如实提供相关材料和信息的承诺。</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（3）申请组织承诺获得认证后发生以下情况时，应及时向认证机构通报：</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①客户及相关方有重大投诉。</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②生产、销售的产品或提供的服务被质量或市场监管部门认定不合格。</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③发生产品和服务的质量安全事故。</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④相关情况发生变更，包括：法律地位、生产经营状况、组织状态或所有权变更；取得的行政许可资格、强制性认证或其他资质证书变更；法定代表人、最高管理者变更；生产经营或服务的工作场所变更；质量管理体系覆盖的活动范围变更；质量管理体系和重要过程的重大变更等。</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⑤出现影响质量管理体系运行的其他重要情况。</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lastRenderedPageBreak/>
        <w:t>（4）申请组织承诺获得认证后正确使用认证证书、认证标志和有关信息，不利用质量管理体系认证证书和相关文字、符号误导公众认为其产品或服务通过认证。</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（5）拟认证的质量管理体系覆盖的生产或服务的活动范围。</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（6）在认证审核实施过程及认证证书有效期内，认证机构和申请组织各自应当承担的责任、权利和义务。</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（7）认证服务的费用、付费方式及违约条款。</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4.2审核策划</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4.2.1审核时间</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4.2.1.1为确保认证审核的完整有效，认证机构应以附录A所规定的审核时间为基础，根据申请组织质量管理体系覆盖的活动范围、特性、技术复杂程度、质量安全风险程度、认证要求和体系覆盖范围内的有效人数等情况，核算并拟定完成审核工作需要的时间。在特殊情况下，可以减少审核时间，但减少的时间不得超过附录A所规定的审核时间的 30％。</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 xml:space="preserve">4.2.1.2 整个审核时间中，现场审核时间不应少于总审核时间的80％。 </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4.2.2审核组</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4.2.2.1认证机构应当根据质量管理体系覆盖的活动的专业技术领域选择具备相关能力的审核员组成审核组，必要时可以选择技术专家参加审核组。审核组中的审核员承担审核任务和责任。</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4.2.2.2技术专家主要负责提供认证审核的技术支持，不作为审核员实施审核，不计入审核时间，其在审核过程中的活动由审核组中的审核员承担责任。</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4.2.2.3审核组可以有实习审核员，其要在审核员的指导下参与审核，不计入审核时间，不单独出具记录等审核文件，其在审核过程中的活动由审核组中的审核员承担责任。</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4.2.3审核计划</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 xml:space="preserve">4.2.3.1认证机构应为每次审核制定书面的审核计划（第一阶段审核不要求正式的审核计划）。审核计划至少包括以下内容：审核目的，审核准则，审核范围，现场审核的日期和场所，现场审核持续时间，审核组成员（其中：审核员应标明认证人员注册号;技术专家应标明专业代码、工作单位及专业技术职称）。 </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4.2.3.2 如果质量管理体系覆盖范围包括在多个场所进行相同或相近的活动，且这些场所都处于申请组织授权和控制下，认证机构可以在审核中对这些场所进行抽样，但应根据相关要求实施抽样以确保对所抽样本进行的审核对质量管理体系包含的所有场所</w:t>
      </w:r>
      <w:r w:rsidRPr="000665BB">
        <w:rPr>
          <w:rFonts w:ascii="方正仿宋简体" w:eastAsia="方正仿宋简体" w:hAnsi="宋体" w:cs="宋体" w:hint="eastAsia"/>
          <w:color w:val="222222"/>
          <w:kern w:val="0"/>
          <w:sz w:val="24"/>
          <w:szCs w:val="24"/>
        </w:rPr>
        <w:lastRenderedPageBreak/>
        <w:t>具有代表性。如果不同场所的活动存在明显差异、或不同场所间存在可能对质量管理有显著影响的区域性因素，则不能采用抽样审核的方法，应当逐一到各现场进行审核。</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4.2.3.3为使现场审核活动能够观察到产品生产或服务活动情况，现场审核应安排在认证范围覆盖的产品生产或服务活动正常运行时进行。</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4.2.3.4在审核活动开始前，审核组应将审核计划交申请组织确认，遇特殊情况临时变更计划时，应及时将变更情况通知申请组织，并协商一致。</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 xml:space="preserve">4.3实施审核 </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4.3.1审核组应当按照审核计划的安排完成审核工作。除不可预见的特殊情况外，审核过程中不得更换审核计划确定的审核员。</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4.3.2审核组应当会同申请组织按照程序顺序召开首、末次会议，申请组织的最高管理者及与质量管理体系相关的职能部门负责人员应该参加会议。参会人员应签到，审核组应当保留首、末次会议签到表。申请组织要求时，审核组成员应向申请组织出示身份证明文件。</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4.3.3审核过程及环节</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4.3.3.1初次认证审核，分为第一、二阶段实施审核。</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 xml:space="preserve">4.3.3.2第一阶段审核应至少覆盖以下内容： </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（1）结合现场情况，确认申请组织实际情况与质量管理体系成文信息描述的一致性，特别是体系成文信息中描述的产品和服务、部门设置和职责与权限、生产或服务过程等是否与申请组织的实际情况相一致。</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（2）结合现场情况，审核申请组织理解和实施GB/T 19001/ISO 9001标准要求的情况，评价质量管理体系运行过程中是否实施了内部审核与管理评审，确认质量管理体系是否已运行并且超过3个月。</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（3）确认申请组织建立的质量管理体系覆盖的活动内容和范围、体系覆盖范围内有效人数、过程和场所，遵守适用的法律法规及强制性标准的情况。</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（4）结合质量管理体系覆盖产品和服务的特点识别对质量目标的实现具有重要影响的关键点，并结合其他因素，科学确定重要审核点。</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（5）与申请组织讨论确定第二阶段审核安排。对质量管理体系成文信息不符合现场实际、相关体系运行尚未超过3个月或者无法证明超过3个月的，以及其他不具备二阶段审核条件的，不应实施二阶段审核。</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4.3.3.3在下列情况，第一阶段审核可以不在申请组织现场进行，但应记录未在现场进行的原因：</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lastRenderedPageBreak/>
        <w:t>（1）申请组织已获本认证机构颁发的其他有效认证证书，认证机构已对申请组织质量管理体系有充分了解。</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（2）认证机构有充足的理由证明申请组织的生产经营或服务的技术特征明显、过程简单，通过对其提交文件和资料的审查可以达到第一阶段审核的目的和要求。</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（3）申请组织获得了其他经认可机构认可的认证机构颁发的有效的质量管理体系认证证书，通过对其文件和资料的审查可以达到第一阶段审核的目的和要求。</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除以上情况之外，第一阶段审核应在受审核方的生产经营或服务现场进行。</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4.3.3.4审核组应将第一阶段审核情况形成书面文件告知申请组织。对在第二阶段审核中可能被判定为不符合项的重要关键点，要及时提醒申请组织特别关注。</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4.3.3.5第二阶段审核应当在申请组织现场进行。重点是审核质量管理体系符合GB/T 19001/ISO 9001标准要求和有效运行情况，应至少覆盖以下内容：</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（1）在第一阶段审核中识别的重要审核点的过程控制的有效性。</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（2）为实现质量方针而在相关职能、层次和过程上建立质量目标是否具体适用、可测量并得到沟通、监视。</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（3）对质量管理体系覆盖的过程和活动的管理及控制情况。</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（4）申请组织实际工作记录是否真实。对于审核发现的真实性存疑的证据应予以记录并在做出审核结论及认证决定时予以考虑。</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（5）申请组织的内部审核和管理评审是否有效。</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4.3.4发生以下情况时，审核组应向认证机构报告，经认证机构同意后终止审核。</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（1）受审核方对审核活动不予配合，审核活动无法进行。</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（2）受审核方实际情况与申请材料有重大不一致。</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（3）其他导致审核程序无法完成的情况。</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4.4审核报告</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4.4.1审核组应对审核活动形成书面审核报告，由审核组组长签字。审核报告应准确、简明和清晰地描述审核活动的主要内容，至少包括以下内容：</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（1）申请组织的名称和地址。</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（2）申请组织活动范围和场所。</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（3）审核的类型、准则和目的。</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（4）审核组组长、审核组成员及其个人注册信息。</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（5）审核活动的实施日期和地点，包括固定现场和临时现场；对偏离审核计划情况的说明，包括对审核风险及影响审核结论的不确定性的客观陈述。</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lastRenderedPageBreak/>
        <w:t>（6）叙述从4.3条列明的程序及各项要求的审核工作情况，其中：对4.3.3.5条的各项审核要求应逐项描述或引用审核证据、审核发现和审核结论；对质量目标和过程及质量绩效实现情况进行评价。</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（7）识别出的不符合项。</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（8）审核组对是否通过认证的意见建议。</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4.4.2认证机构应保留用于证实审核报告中相关信息的证据。</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4.4.3认证机构应在作出认证决定后30个工作日内将审核报告提交申请组织，并保留签收或提交的证据。</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4.4.4对终止审核的项目，审核组应将已开展的工作情况形成报告，认证机构应将此报告及终止审核的原因提交给申请组织，并保留签收或提交的证据。</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4.5不符合项的纠正和纠正措施及其结果的验证</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4.5.1对审核中发现的不符合项，认证机构应要求申请组织分析原因，并提出纠正和纠正措施。对于严重不符合，应要求申请组织在最多不超过6个月期限内采取纠正和纠正措施。认证机构应对申请组织所采取的纠正和纠正措施及其结果的有效性进行验证。如果未能在第二阶段结束后6个月内验证对严重不符合实施的纠正和纠正措施，则应按4.6.5条处理，或者按照4.3.3.5条重新实施第二阶段审核。</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4.6认证决定</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4.6.1认证机构应该在对审核报告、不符合项的纠正和纠正措施及其结果进行综合评价基础上，作出认证决定。</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4.6.2认证决定人员应为认证机构管理控制下的人员，审核组成员不得参与对审核项目的认证决定。</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4.6.3认证机构在作出认证决定前应确认如下情形：</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（1）审核报告符合本规则第4.4条要求，审核组提供的审核报告及其他信息能够满足作出认证决定所需要的信息。</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（2）反映以下问题的不符合项，认证机构已评审、接受并验证了纠正和纠正措施的有效性。</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①在持续改进质量管理体系的有效性方面存在缺陷，实现质量目标有重大疑问。</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②制定的质量目标不可测量、或测量方法不明确。</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③对实现质量目标具有重要影响的关键点的监视和测量未有效运行，或者对这些关键点的报告或评审记录不完整或无效。</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④其他严重不符合项。</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lastRenderedPageBreak/>
        <w:t>（3）认证机构对其他一般不符合项已评审，并接受了申请组织计划采取的纠正和纠正措施。</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4.6.4在满足4.6.3条要求的基础上，认证机构有充分的客观证据证明申请组织满足下列要求的，评定该申请组织符合认证要求，向其颁发认证证书。</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（1）申请组织的质量管理体系符合标准要求且运行有效。</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（2）认证范围覆盖的产品和服务符合相关法律法规要求。</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（3）申请组织按照认证合同规定履行了相关义务。</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4.6.5申请组织不能满足上述要求或者存在以下情况的，评定该申请组织不符合认证要求，以书面形式告知申请组织并说明其未通过认证的原因。</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（1）受审核方的质量管理体系有重大缺陷，不符合GB/T 19001/ISO 9001标准的要求。</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（2）发现受审核方存在重大质量安全问题或有其他与产品和服务质量相关严重违法违规行为。</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 xml:space="preserve">4.6.6认证机构在颁发认证证书后，应当在30个工作日内按照规定的要求将认证结果相关信息报送国家认监委。 </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5监督审核程序</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5.1认证机构应对持有其颁发的质量管理体系认证证书的组织（以下称获证组织）进行有效跟踪，监督获证组织持续运行质量管理体系并符合认证要求。</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5.2为确保达到5.1条要求，认证机构应根据获证组织的产品和服务的质量风险程度或其他特性，确定对获证组织的监督审核的频次。</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 xml:space="preserve">5.2.1作为最低要求，初次认证后的第一次监督审核应在认证证书签发日起12个月内进行。此后，监督审核应至少每个日历年（应进行再认证的年份除外）进行一次，且两次监督审核的时间间隔不得超过15个月。 </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5.2.2超过期限而未能实施监督审核的，应按7.2或7.3条处理。</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5.2.3获证企业的产品在产品质量国家监督抽查中被查出不合格时，自国家质检总局发出通报起30日内，认证机构应对该企业实施监督审核。</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5.3监督审核的时间，应不少于按4.2.1条计算审核时间人日数的1/3。</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5.4监督审核的审核组，应符合4.2.2条和4.3.1条的要求。</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5.5监督审核应在获证组织现场进行，且应满足第4.2.3.3条确定的条件。由于市场、季节性等原因，在每次监督审核时难以覆盖所有产品和服务的，在认证证书有效期内的监督审核需覆盖认证范围内的所有产品和服务。</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lastRenderedPageBreak/>
        <w:t>5.6监督审核时至少应审核以下内容：</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（1）上次审核以来质量管理体系覆盖的活动及影响体系的重要变更及运行体系的资源是否有变更。</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（2）按4.3.3.2（4）条要求已识别的重要关键点是否按质量管理体系的要求在正常和有效运行。</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（3）对上次审核中确定的不符合项采取的纠正和纠正措施是否继续有效。</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（4）质量管理体系覆盖的活动涉及法律法规规定的，是否持续符合相关规定。</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（5）质量目标及质量绩效是否达到质量管理体系确定值。如果没有达到，获证组织是否运行内审机制识别了原因、是否运行管理评审机制确定并实施了改进措施。</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（6）获证组织对认证标志的使用或对认证资格的引用是否符合《认证认可条例》及其他相关规定。</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（7）内部审核和管理评审是否规范和有效。</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（8）是否及时接受和处理投诉。</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（9）针对体系运行中发现的问题或投诉，及时制定并实施了有效的改进措施。</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5.7在监督审核中发现的不符合项，认证机构应要求获证组织分析原因，规定时限要求获证组织完成纠正和纠正措施并提供纠正和纠正措施有效性的证据。</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认证机构应采用适宜的方式及时验证获证组织对不符合项进行处置的效果。</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5.8 监督审核的审核报告，应按5.6条列明的审核要求逐项描述或引用审核证据、审核发现和审核结论。</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5.9 认证机构根据监督审核报告及其他相关信息，作出继续保持或暂停、撤销认证证书的决定。</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6再认证程序</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6.1认证证书期满前，若获证组织申请继续持有认证证书，认证机构应当实施再认证审核，并决定是否延续认证证书。</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6.2认证机构应按4.2.2条和4.3.1条要求组成审核组。按照4.2.3条要求并结合历次监督审核情况，制定再认证审核计划交审核组实施。</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 xml:space="preserve">在质量管理体系及获证组织的内部和外部环境无重大变更时，再认证审核可省略第一阶段审核，但审核时间应不少于按4.2.1条计算人日数的2/3。 </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 xml:space="preserve">6.3对再认证审核中发现的严重不符合项，认证机构应规定时限要求获证组织实施纠正与纠正措施，并在原认证证书到期前完成对纠正与纠正措施的验证。 </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lastRenderedPageBreak/>
        <w:t>6.4认证机构按照4.6条要求作出再认证决定。获证组织继续满足认证要求并履行认证合同义务的，向其换发认证证书。</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6.5如果在当前认证证书的终止日期前完成了再认证活动并决定换发证证书，新认证证书的终止日期可以基于当前认证证书的终止日期。新认证证书上的颁证日期应不早于再认证决定日期。</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如果在当前认证证书终止日期前，认证机构未能完成再认证审核或对严重不符合项实施的纠正和纠正措施未能进行验证，则不应予以再认证，也不应延长原认证证书的有效期。</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在当前认证证书到期后，如果认证机构能够在6个月内完成未尽的再认证活动，则可以恢复认证，否则应至少进行一次第二阶段审核才能恢复认证。认证证书的生效日期应不早于再认证决定日期，终止日期应基于上一个认证周期。</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 xml:space="preserve">7暂停或撤销认证证书 </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7.1认证机构应制定暂停、撤销认证证书或缩小认证范围的规定和文件化的管理制度，规定和管理制度应满足本规则相关要求。认证机构对认证证书的暂停和撤销处理应符合其管理制度，不得随意暂停或撤销认证证书。</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7.2暂停证书</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7.2.1获证组织有以下情形之一的，认证机构应在调查核实后的5个工作日内暂停其认证证书。</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（1）质量管理体系持续或严重不满足认证要求，包括对质量管理体系运行有效性要求的。</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（2）不承担、履行认证合同约定的责任和义务的。</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（3）被有关执法监管部门责令停业整顿的。</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（4）持有的与质量管理体系范围有关的行政许可证明、资质证书、强制性认证证书等过期失效，重新提交的申请已被受理但尚未换证的。</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（5）主动请求暂停的。</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 xml:space="preserve">（6）其他应当暂停认证证书的。 </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7.2.2认证证书暂停期不得超过6个月。但属于7.2.1第（4）项情形的暂停期可至相关单位作出许可决定之日。</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7.2.3认证机构应以适当方式公开暂停认证证书的信息，明确暂停的起始日期和暂停期限，并声明在暂停期间获证组织不得以任何方式使用认证证书、认证标识或引用认证信息。</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lastRenderedPageBreak/>
        <w:t>7.3撤销证书</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7.3.1获证组织有以下情形之一的，认证机构应在获得相关信息并调查核实后5个工作日内撤销其认证证书。</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（1）被注销或撤销法律地位证明文件的。</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（2）被国家质量监督检验检疫总局列入质量信用严重失信企业名单</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（3）拒绝配合认证监管部门实施的监督检查，或者对有关事项的询问和调查提供了虚假材料或信息的。</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（4）拒绝接受国家产品质量监督抽查的。</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（5）出现重大的产品和服务等质量安全事故，经执法监管部门确认是获证组织违规造成的。</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（6）有其他严重违反法律法规行为的。</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（7）暂停认证证书的期限已满但导致暂停的问题未得到解决或纠正的（包括持有的与质量管理体系范围有关的行政许可证明、资质证书、强制性认证证书等已经过期失效但申请未获批准）。</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（8）没有运行质量管理体系或者已不具备运行条件的。</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（9）不按相关规定正确引用和宣传获得的认证信息，造成严重影响或后果，或者认证机构已要求其纠正但超过2个月仍未纠正的。</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 xml:space="preserve">（10）其他应当撤销认证证书的。 </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7.3.2撤销认证证书后，认证机构应及时收回撤销的认证证书。若无法收回，认证机构应及时在相关媒体和网站上公布或声明撤销决定。</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7.4认证机构暂停或撤销认证证书应当在其网站上公布相关信息，同时按规定程序和要求报国家认监委。</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7.5认证机构应采取有效措施避免各类无效的认证证书和认证标志被继续使用。</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8认证证书要求</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8.1认证证书应至少包含以下信息：</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（1）获证组织名称、地址和统一社会信用代码（或组织机构代码）。该信息应与其法律地位证明文件的信息一致。</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（2）质量管理体系覆盖的生产经营或服务的地址和业务范围。若认证的质量管理体系覆盖多场所，表述覆盖的相关场所的名称和地址信息。</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（3）质量管理体系符合GB/T 19001/ISO 9001标准的表述。</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（4）证书编号。</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lastRenderedPageBreak/>
        <w:t>（5）认证机构名称。</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 xml:space="preserve">（6）有效期的起止年月日。 </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证书应注明：获证组织必须定期接受监督审核并经审核合格此证书方继续有效的提示信息。</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（7）相关的认可标识及认可注册号（适用时）。</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（8）证书查询方式。认证机构除公布认证证书在本机构网站上的查询方式外，还应当在证书上注明：“本证书信息可在国家认证认可监督管理委员会官方网站（www.cnca.gov.cn）上查询”，以便于社会监督。</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8.2初次认证认证证书有效期最长为3年。再认证的认证证书有效期不超过最近一次有效认证证书截止期再加3年。</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8.3认证机构应当建立证书信息披露制度。除向申请组织、认证监管部门等执法监管部门提供认证证书信息外，还应当根据社会相关方的请求向其提供证书信息，接受社会监督。</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9与其他管理体系的结合审核</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9.1对质量管理体系和其他管理体系实施结合审核时，通用或共性要求应满足本规则要求，审核报告中应清晰地体现4.4条要求，并易于识别。</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9.2结合审核的审核时间人日数，不得少于多个单独体系所需审核时间之和的80％。</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10受理转换认证证书</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10.1认证机构应当履行社会责任，严禁以牟利为目的受理不符合GB/T 19001/ISO 9001标准、不能有效执行质量管理体系的组织申请认证证书的转换。</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10.2认证机构受理组织申请转换为本机构的认证证书，应该详细了解申请转换的原因，必要时进行现场审核。</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10.3转换仅限于现行有效认证证书。被暂停或正在接受暂停、撤销处理的认证证书以及已失效的认证证书，不得接受转换申请。</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10.4被发证的认证机构撤销证书的，除非该组织进行彻底整改，导致暂停或撤销认证证书的情形已消除，否则不应受理其认证申请。</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11受理组织的申诉</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申请组织或获证组织对认证决定有异议时，认证机构应接受申诉并且及时进行处理，在60日内将处理结果形成书面通知送交申诉人。</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lastRenderedPageBreak/>
        <w:t>书面通知应当告知申诉人，若认为认证机构未遵守认证相关法律法规或本规则并导致自身合法权益受到严重侵害的，可以直接向所在地认证监管部门或国家认监委投诉，也可以向相关认可机构投诉。</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12认证记录的管理</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12.1认证机构应当建立认证记录保持制度，记录认证活动全过程并妥善保存。</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12.2记录应当真实准确以证实认证活动得到有效实施。记录资料应当使用中文，保存时间至少应当与认证证书有效期一致。</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12.3以电子文档方式保存记录的</w:t>
      </w:r>
      <w:bookmarkStart w:id="0" w:name="OLE_LINK4"/>
      <w:bookmarkStart w:id="1" w:name="OLE_LINK3"/>
      <w:bookmarkEnd w:id="1"/>
      <w:r w:rsidRPr="000665BB">
        <w:rPr>
          <w:rFonts w:ascii="方正仿宋简体" w:eastAsia="方正仿宋简体" w:hAnsi="宋体" w:cs="宋体" w:hint="eastAsia"/>
          <w:color w:val="000000"/>
          <w:kern w:val="0"/>
          <w:sz w:val="24"/>
          <w:szCs w:val="24"/>
          <w:bdr w:val="none" w:sz="0" w:space="0" w:color="auto" w:frame="1"/>
        </w:rPr>
        <w:t>，应采用</w:t>
      </w:r>
      <w:bookmarkEnd w:id="0"/>
      <w:r w:rsidRPr="000665BB">
        <w:rPr>
          <w:rFonts w:ascii="方正仿宋简体" w:eastAsia="方正仿宋简体" w:hAnsi="宋体" w:cs="宋体" w:hint="eastAsia"/>
          <w:color w:val="222222"/>
          <w:kern w:val="0"/>
          <w:sz w:val="24"/>
          <w:szCs w:val="24"/>
        </w:rPr>
        <w:t>不可编辑的电子文档格式。</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12.4 所有具有相关人员签字的书面记录，可以制作成电子文档保存使用，但是原件必须妥善保存，保存时间至少应当与认证证书有效期一致。</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13其他</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13.1本规则内容提及GB/T 19001/ISO 9001标准时均指认证活动发生时该标准的有效版本。认证活动及认证证书中描述该标准号时，应采用当时有效版本的完整标准号。</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13.2本规则所提及的各类证明文件的复印件应是在原件上复印的，并经审核员签字确认与原件一致。</w:t>
      </w:r>
    </w:p>
    <w:p w:rsidR="000665BB" w:rsidRPr="000665BB" w:rsidRDefault="000665BB" w:rsidP="000665BB">
      <w:pPr>
        <w:widowControl/>
        <w:spacing w:line="440" w:lineRule="exact"/>
        <w:ind w:firstLine="614"/>
        <w:jc w:val="left"/>
        <w:rPr>
          <w:rFonts w:ascii="宋体" w:eastAsia="宋体" w:hAnsi="宋体" w:cs="宋体"/>
          <w:color w:val="222222"/>
          <w:kern w:val="0"/>
          <w:sz w:val="24"/>
          <w:szCs w:val="24"/>
        </w:rPr>
      </w:pPr>
      <w:r w:rsidRPr="000665BB">
        <w:rPr>
          <w:rFonts w:ascii="方正仿宋简体" w:eastAsia="方正仿宋简体" w:hAnsi="宋体" w:cs="宋体" w:hint="eastAsia"/>
          <w:color w:val="222222"/>
          <w:kern w:val="0"/>
          <w:sz w:val="24"/>
          <w:szCs w:val="24"/>
        </w:rPr>
        <w:t>13.3 认证机构可开展质量管理体系及相关技术标准的宣贯培训，促使组织的全体员工正确理解和执行质量管理体系标准。</w:t>
      </w:r>
    </w:p>
    <w:p w:rsidR="000665BB" w:rsidRPr="000665BB" w:rsidRDefault="000665BB" w:rsidP="000665BB">
      <w:pPr>
        <w:widowControl/>
        <w:ind w:firstLine="538"/>
        <w:jc w:val="left"/>
        <w:rPr>
          <w:rFonts w:ascii="宋体" w:eastAsia="宋体" w:hAnsi="宋体" w:cs="宋体"/>
          <w:color w:val="222222"/>
          <w:kern w:val="0"/>
          <w:sz w:val="24"/>
          <w:szCs w:val="24"/>
        </w:rPr>
      </w:pPr>
      <w:r w:rsidRPr="000665BB">
        <w:rPr>
          <w:rFonts w:ascii="仿宋" w:eastAsia="仿宋" w:hAnsi="宋体" w:cs="宋体" w:hint="eastAsia"/>
          <w:color w:val="222222"/>
          <w:kern w:val="0"/>
          <w:sz w:val="24"/>
          <w:szCs w:val="24"/>
        </w:rPr>
        <w:t> </w:t>
      </w:r>
    </w:p>
    <w:p w:rsidR="000665BB" w:rsidRPr="000665BB" w:rsidRDefault="000665BB" w:rsidP="000665BB">
      <w:pPr>
        <w:widowControl/>
        <w:jc w:val="left"/>
        <w:rPr>
          <w:rFonts w:ascii="宋体" w:eastAsia="宋体" w:hAnsi="宋体" w:cs="宋体"/>
          <w:color w:val="222222"/>
          <w:kern w:val="0"/>
          <w:sz w:val="28"/>
          <w:szCs w:val="28"/>
        </w:rPr>
      </w:pPr>
      <w:r w:rsidRPr="000665BB">
        <w:rPr>
          <w:rFonts w:ascii="仿宋" w:eastAsia="仿宋" w:hAnsi="微软雅黑" w:cs="宋体" w:hint="eastAsia"/>
          <w:color w:val="222222"/>
          <w:kern w:val="0"/>
          <w:sz w:val="28"/>
          <w:szCs w:val="28"/>
        </w:rPr>
        <w:br w:type="page"/>
      </w:r>
      <w:r w:rsidRPr="000665BB">
        <w:rPr>
          <w:rFonts w:ascii="黑体" w:eastAsia="黑体" w:hAnsi="宋体" w:cs="宋体" w:hint="eastAsia"/>
          <w:color w:val="222222"/>
          <w:kern w:val="0"/>
          <w:sz w:val="28"/>
          <w:szCs w:val="28"/>
        </w:rPr>
        <w:lastRenderedPageBreak/>
        <w:t>附录A</w:t>
      </w:r>
    </w:p>
    <w:p w:rsidR="000665BB" w:rsidRPr="000665BB" w:rsidRDefault="000665BB" w:rsidP="000665BB">
      <w:pPr>
        <w:widowControl/>
        <w:snapToGrid w:val="0"/>
        <w:jc w:val="center"/>
        <w:rPr>
          <w:rFonts w:ascii="宋体" w:eastAsia="宋体" w:hAnsi="宋体" w:cs="宋体"/>
          <w:color w:val="222222"/>
          <w:kern w:val="0"/>
          <w:sz w:val="28"/>
          <w:szCs w:val="28"/>
        </w:rPr>
      </w:pPr>
      <w:r w:rsidRPr="000665BB">
        <w:rPr>
          <w:rFonts w:ascii="方正小标宋简体" w:eastAsia="方正小标宋简体" w:hAnsi="宋体" w:cs="宋体" w:hint="eastAsia"/>
          <w:color w:val="222222"/>
          <w:kern w:val="0"/>
          <w:sz w:val="28"/>
          <w:szCs w:val="28"/>
        </w:rPr>
        <w:t>质量管理体系认证审核时间要求</w:t>
      </w:r>
    </w:p>
    <w:p w:rsidR="000665BB" w:rsidRPr="000665BB" w:rsidRDefault="000665BB" w:rsidP="000665BB">
      <w:pPr>
        <w:widowControl/>
        <w:snapToGrid w:val="0"/>
        <w:jc w:val="center"/>
        <w:rPr>
          <w:rFonts w:ascii="宋体" w:eastAsia="宋体" w:hAnsi="宋体" w:cs="宋体"/>
          <w:color w:val="222222"/>
          <w:kern w:val="0"/>
          <w:sz w:val="28"/>
          <w:szCs w:val="28"/>
        </w:rPr>
      </w:pPr>
      <w:r w:rsidRPr="000665BB">
        <w:rPr>
          <w:rFonts w:ascii="方正小标宋简体" w:eastAsia="方正小标宋简体" w:hAnsi="宋体" w:cs="宋体" w:hint="eastAsia"/>
          <w:color w:val="222222"/>
          <w:kern w:val="0"/>
          <w:sz w:val="28"/>
          <w:szCs w:val="28"/>
        </w:rPr>
        <w:t> </w:t>
      </w:r>
    </w:p>
    <w:tbl>
      <w:tblPr>
        <w:tblW w:w="0" w:type="auto"/>
        <w:jc w:val="center"/>
        <w:tblCellMar>
          <w:left w:w="0" w:type="dxa"/>
          <w:right w:w="0" w:type="dxa"/>
        </w:tblCellMar>
        <w:tblLook w:val="04A0"/>
      </w:tblPr>
      <w:tblGrid>
        <w:gridCol w:w="1203"/>
        <w:gridCol w:w="3077"/>
        <w:gridCol w:w="1616"/>
        <w:gridCol w:w="3284"/>
      </w:tblGrid>
      <w:tr w:rsidR="000665BB" w:rsidRPr="000665BB" w:rsidTr="000665BB">
        <w:trPr>
          <w:trHeight w:val="791"/>
          <w:jc w:val="center"/>
        </w:trPr>
        <w:tc>
          <w:tcPr>
            <w:tcW w:w="12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黑体" w:eastAsia="黑体" w:hAnsi="宋体" w:cs="宋体" w:hint="eastAsia"/>
                <w:kern w:val="0"/>
                <w:sz w:val="28"/>
                <w:szCs w:val="28"/>
              </w:rPr>
              <w:t>有效人数</w:t>
            </w:r>
          </w:p>
        </w:tc>
        <w:tc>
          <w:tcPr>
            <w:tcW w:w="30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黑体" w:eastAsia="黑体" w:hAnsi="宋体" w:cs="宋体" w:hint="eastAsia"/>
                <w:kern w:val="0"/>
                <w:sz w:val="28"/>
                <w:szCs w:val="28"/>
              </w:rPr>
              <w:t>审核时间</w:t>
            </w:r>
          </w:p>
          <w:p w:rsidR="000665BB" w:rsidRPr="000665BB" w:rsidRDefault="000665BB" w:rsidP="000665BB">
            <w:pPr>
              <w:widowControl/>
              <w:snapToGrid w:val="0"/>
              <w:jc w:val="center"/>
              <w:rPr>
                <w:rFonts w:ascii="宋体" w:eastAsia="宋体" w:hAnsi="宋体" w:cs="宋体"/>
                <w:kern w:val="0"/>
                <w:sz w:val="28"/>
                <w:szCs w:val="28"/>
              </w:rPr>
            </w:pPr>
            <w:r w:rsidRPr="000665BB">
              <w:rPr>
                <w:rFonts w:ascii="黑体" w:eastAsia="黑体" w:hAnsi="宋体" w:cs="宋体" w:hint="eastAsia"/>
                <w:kern w:val="0"/>
                <w:sz w:val="28"/>
                <w:szCs w:val="28"/>
              </w:rPr>
              <w:t>第1阶段＋第2阶段</w:t>
            </w:r>
          </w:p>
          <w:p w:rsidR="000665BB" w:rsidRPr="000665BB" w:rsidRDefault="000665BB" w:rsidP="000665BB">
            <w:pPr>
              <w:widowControl/>
              <w:snapToGrid w:val="0"/>
              <w:jc w:val="center"/>
              <w:rPr>
                <w:rFonts w:ascii="宋体" w:eastAsia="宋体" w:hAnsi="宋体" w:cs="宋体"/>
                <w:kern w:val="0"/>
                <w:sz w:val="28"/>
                <w:szCs w:val="28"/>
              </w:rPr>
            </w:pPr>
            <w:r w:rsidRPr="000665BB">
              <w:rPr>
                <w:rFonts w:ascii="黑体" w:eastAsia="黑体" w:hAnsi="宋体" w:cs="宋体" w:hint="eastAsia"/>
                <w:kern w:val="0"/>
                <w:sz w:val="28"/>
                <w:szCs w:val="28"/>
              </w:rPr>
              <w:t>（人天）</w:t>
            </w:r>
          </w:p>
        </w:tc>
        <w:tc>
          <w:tcPr>
            <w:tcW w:w="15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黑体" w:eastAsia="黑体" w:hAnsi="宋体" w:cs="宋体" w:hint="eastAsia"/>
                <w:kern w:val="0"/>
                <w:sz w:val="28"/>
                <w:szCs w:val="28"/>
              </w:rPr>
              <w:t>有效人数</w:t>
            </w:r>
          </w:p>
        </w:tc>
        <w:tc>
          <w:tcPr>
            <w:tcW w:w="32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黑体" w:eastAsia="黑体" w:hAnsi="宋体" w:cs="宋体" w:hint="eastAsia"/>
                <w:kern w:val="0"/>
                <w:sz w:val="28"/>
                <w:szCs w:val="28"/>
              </w:rPr>
              <w:t>审核时间</w:t>
            </w:r>
          </w:p>
          <w:p w:rsidR="000665BB" w:rsidRPr="000665BB" w:rsidRDefault="000665BB" w:rsidP="000665BB">
            <w:pPr>
              <w:widowControl/>
              <w:snapToGrid w:val="0"/>
              <w:ind w:right="-160"/>
              <w:jc w:val="center"/>
              <w:rPr>
                <w:rFonts w:ascii="宋体" w:eastAsia="宋体" w:hAnsi="宋体" w:cs="宋体"/>
                <w:kern w:val="0"/>
                <w:sz w:val="28"/>
                <w:szCs w:val="28"/>
              </w:rPr>
            </w:pPr>
            <w:r w:rsidRPr="000665BB">
              <w:rPr>
                <w:rFonts w:ascii="黑体" w:eastAsia="黑体" w:hAnsi="宋体" w:cs="宋体" w:hint="eastAsia"/>
                <w:kern w:val="0"/>
                <w:sz w:val="28"/>
                <w:szCs w:val="28"/>
              </w:rPr>
              <w:t>第1阶段＋第2阶段</w:t>
            </w:r>
          </w:p>
          <w:p w:rsidR="000665BB" w:rsidRPr="000665BB" w:rsidRDefault="000665BB" w:rsidP="000665BB">
            <w:pPr>
              <w:widowControl/>
              <w:snapToGrid w:val="0"/>
              <w:ind w:right="-160"/>
              <w:jc w:val="center"/>
              <w:rPr>
                <w:rFonts w:ascii="宋体" w:eastAsia="宋体" w:hAnsi="宋体" w:cs="宋体"/>
                <w:kern w:val="0"/>
                <w:sz w:val="28"/>
                <w:szCs w:val="28"/>
              </w:rPr>
            </w:pPr>
            <w:r w:rsidRPr="000665BB">
              <w:rPr>
                <w:rFonts w:ascii="黑体" w:eastAsia="黑体" w:hAnsi="宋体" w:cs="宋体" w:hint="eastAsia"/>
                <w:kern w:val="0"/>
                <w:sz w:val="28"/>
                <w:szCs w:val="28"/>
              </w:rPr>
              <w:t>（人天）</w:t>
            </w:r>
          </w:p>
        </w:tc>
      </w:tr>
      <w:tr w:rsidR="000665BB" w:rsidRPr="000665BB" w:rsidTr="000665BB">
        <w:trPr>
          <w:trHeight w:val="324"/>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1-5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1.5</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626-875</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12</w:t>
            </w:r>
          </w:p>
        </w:tc>
      </w:tr>
      <w:tr w:rsidR="000665BB" w:rsidRPr="000665BB" w:rsidTr="000665BB">
        <w:trPr>
          <w:trHeight w:val="140"/>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6-10</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2</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876-1175</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13</w:t>
            </w:r>
          </w:p>
        </w:tc>
      </w:tr>
      <w:tr w:rsidR="000665BB" w:rsidRPr="000665BB" w:rsidTr="000665BB">
        <w:trPr>
          <w:trHeight w:val="74"/>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11-15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2.5</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1176-1550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14</w:t>
            </w:r>
          </w:p>
        </w:tc>
      </w:tr>
      <w:tr w:rsidR="000665BB" w:rsidRPr="000665BB" w:rsidTr="000665BB">
        <w:trPr>
          <w:trHeight w:val="120"/>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16-25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3</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1551-2025</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15</w:t>
            </w:r>
          </w:p>
        </w:tc>
      </w:tr>
      <w:tr w:rsidR="000665BB" w:rsidRPr="000665BB" w:rsidTr="000665BB">
        <w:trPr>
          <w:trHeight w:val="124"/>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26-45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4</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2026-2675</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16</w:t>
            </w:r>
          </w:p>
        </w:tc>
      </w:tr>
      <w:tr w:rsidR="000665BB" w:rsidRPr="000665BB" w:rsidTr="000665BB">
        <w:trPr>
          <w:trHeight w:val="121"/>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46-65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5</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2676-3450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17</w:t>
            </w:r>
          </w:p>
        </w:tc>
      </w:tr>
      <w:tr w:rsidR="000665BB" w:rsidRPr="000665BB" w:rsidTr="000665BB">
        <w:trPr>
          <w:trHeight w:val="263"/>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66-85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6</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3451-4350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18</w:t>
            </w:r>
          </w:p>
        </w:tc>
      </w:tr>
      <w:tr w:rsidR="000665BB" w:rsidRPr="000665BB" w:rsidTr="000665BB">
        <w:trPr>
          <w:trHeight w:val="268"/>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86-125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7</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4351-5450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19</w:t>
            </w:r>
          </w:p>
        </w:tc>
      </w:tr>
      <w:tr w:rsidR="000665BB" w:rsidRPr="000665BB" w:rsidTr="000665BB">
        <w:trPr>
          <w:trHeight w:val="115"/>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126-175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8</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5451-6800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20</w:t>
            </w:r>
          </w:p>
        </w:tc>
      </w:tr>
      <w:tr w:rsidR="000665BB" w:rsidRPr="000665BB" w:rsidTr="000665BB">
        <w:trPr>
          <w:trHeight w:val="120"/>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176-275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9</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6801-8500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21</w:t>
            </w:r>
          </w:p>
        </w:tc>
      </w:tr>
      <w:tr w:rsidR="000665BB" w:rsidRPr="000665BB" w:rsidTr="000665BB">
        <w:trPr>
          <w:trHeight w:val="109"/>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276-425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10</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8501-10700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22</w:t>
            </w:r>
          </w:p>
        </w:tc>
      </w:tr>
      <w:tr w:rsidR="000665BB" w:rsidRPr="000665BB" w:rsidTr="000665BB">
        <w:trPr>
          <w:trHeight w:val="99"/>
          <w:jc w:val="center"/>
        </w:trPr>
        <w:tc>
          <w:tcPr>
            <w:tcW w:w="12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426-625</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11</w:t>
            </w:r>
          </w:p>
        </w:tc>
        <w:tc>
          <w:tcPr>
            <w:tcW w:w="15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&gt;10700</w:t>
            </w:r>
          </w:p>
        </w:tc>
        <w:tc>
          <w:tcPr>
            <w:tcW w:w="32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665BB" w:rsidRPr="000665BB" w:rsidRDefault="000665BB" w:rsidP="000665BB">
            <w:pPr>
              <w:widowControl/>
              <w:snapToGrid w:val="0"/>
              <w:jc w:val="center"/>
              <w:rPr>
                <w:rFonts w:ascii="宋体" w:eastAsia="宋体" w:hAnsi="宋体" w:cs="宋体"/>
                <w:kern w:val="0"/>
                <w:sz w:val="28"/>
                <w:szCs w:val="28"/>
              </w:rPr>
            </w:pPr>
            <w:r w:rsidRPr="000665BB">
              <w:rPr>
                <w:rFonts w:ascii="方正仿宋简体" w:eastAsia="方正仿宋简体" w:hAnsi="宋体" w:cs="宋体" w:hint="eastAsia"/>
                <w:kern w:val="0"/>
                <w:sz w:val="28"/>
                <w:szCs w:val="28"/>
              </w:rPr>
              <w:t>遵循上述递进规律</w:t>
            </w:r>
          </w:p>
        </w:tc>
      </w:tr>
    </w:tbl>
    <w:p w:rsidR="000665BB" w:rsidRPr="000665BB" w:rsidRDefault="000665BB" w:rsidP="000665BB">
      <w:pPr>
        <w:widowControl/>
        <w:snapToGrid w:val="0"/>
        <w:spacing w:line="460" w:lineRule="exact"/>
        <w:ind w:left="703" w:hanging="703"/>
        <w:jc w:val="left"/>
        <w:rPr>
          <w:rFonts w:ascii="宋体" w:eastAsia="宋体" w:hAnsi="宋体" w:cs="宋体"/>
          <w:color w:val="222222"/>
          <w:kern w:val="0"/>
          <w:sz w:val="28"/>
          <w:szCs w:val="28"/>
        </w:rPr>
      </w:pPr>
      <w:r w:rsidRPr="000665BB">
        <w:rPr>
          <w:rFonts w:ascii="方正仿宋简体" w:eastAsia="方正仿宋简体" w:hAnsi="宋体" w:cs="宋体" w:hint="eastAsia"/>
          <w:color w:val="222222"/>
          <w:kern w:val="0"/>
          <w:sz w:val="28"/>
          <w:szCs w:val="28"/>
        </w:rPr>
        <w:t>注：1.有效人数包括认证范围内涉及的所有人员（含每个班次的人员）。覆盖于认证范围内的非固定人员（如：承包商人员）和兼职人员也应包括在有效人数内。</w:t>
      </w:r>
    </w:p>
    <w:p w:rsidR="000665BB" w:rsidRPr="000665BB" w:rsidRDefault="000665BB" w:rsidP="000665BB">
      <w:pPr>
        <w:widowControl/>
        <w:snapToGrid w:val="0"/>
        <w:spacing w:line="460" w:lineRule="exact"/>
        <w:ind w:left="424"/>
        <w:jc w:val="left"/>
        <w:rPr>
          <w:rFonts w:ascii="宋体" w:eastAsia="宋体" w:hAnsi="宋体" w:cs="宋体"/>
          <w:color w:val="222222"/>
          <w:kern w:val="0"/>
          <w:sz w:val="28"/>
          <w:szCs w:val="28"/>
        </w:rPr>
      </w:pPr>
      <w:r w:rsidRPr="000665BB">
        <w:rPr>
          <w:rFonts w:ascii="方正仿宋简体" w:eastAsia="方正仿宋简体" w:hAnsi="宋体" w:cs="宋体" w:hint="eastAsia"/>
          <w:color w:val="222222"/>
          <w:kern w:val="0"/>
          <w:sz w:val="28"/>
          <w:szCs w:val="28"/>
        </w:rPr>
        <w:t>2.对非固定人员（包括季节性人员、临时人员和分包商人员）和兼职人员的有效人数核定，可根据其实际工作小时数予以适当减少或换算成等效的全职人员数。</w:t>
      </w:r>
    </w:p>
    <w:p w:rsidR="000665BB" w:rsidRPr="000665BB" w:rsidRDefault="000665BB" w:rsidP="000665BB">
      <w:pPr>
        <w:widowControl/>
        <w:spacing w:line="460" w:lineRule="exact"/>
        <w:ind w:left="424" w:right="55"/>
        <w:jc w:val="left"/>
        <w:rPr>
          <w:rFonts w:ascii="宋体" w:eastAsia="宋体" w:hAnsi="宋体" w:cs="宋体"/>
          <w:color w:val="222222"/>
          <w:kern w:val="0"/>
          <w:sz w:val="28"/>
          <w:szCs w:val="28"/>
        </w:rPr>
      </w:pPr>
      <w:r w:rsidRPr="000665BB">
        <w:rPr>
          <w:rFonts w:ascii="方正仿宋简体" w:eastAsia="方正仿宋简体" w:hAnsi="宋体" w:cs="宋体" w:hint="eastAsia"/>
          <w:color w:val="222222"/>
          <w:kern w:val="0"/>
          <w:sz w:val="28"/>
          <w:szCs w:val="28"/>
        </w:rPr>
        <w:t>3.组织正常工作期间（如轮班制组织）安排的审核时间可以计入有效的管理体系认证审核时间，但往返多审核场所之间所花费的时间不计入有效的管理体系认证审核时间。</w:t>
      </w:r>
    </w:p>
    <w:p w:rsidR="00B70E41" w:rsidRDefault="00B70E41"/>
    <w:sectPr w:rsidR="00B70E41" w:rsidSect="000665BB">
      <w:pgSz w:w="11906" w:h="16838"/>
      <w:pgMar w:top="1440" w:right="1416" w:bottom="1440"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E41" w:rsidRDefault="00B70E41" w:rsidP="000665BB">
      <w:r>
        <w:separator/>
      </w:r>
    </w:p>
  </w:endnote>
  <w:endnote w:type="continuationSeparator" w:id="1">
    <w:p w:rsidR="00B70E41" w:rsidRDefault="00B70E41" w:rsidP="000665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方正仿宋简体">
    <w:altName w:val="宋体"/>
    <w:panose1 w:val="00000000000000000000"/>
    <w:charset w:val="86"/>
    <w:family w:val="roman"/>
    <w:notTrueType/>
    <w:pitch w:val="default"/>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E41" w:rsidRDefault="00B70E41" w:rsidP="000665BB">
      <w:r>
        <w:separator/>
      </w:r>
    </w:p>
  </w:footnote>
  <w:footnote w:type="continuationSeparator" w:id="1">
    <w:p w:rsidR="00B70E41" w:rsidRDefault="00B70E41" w:rsidP="000665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65BB"/>
    <w:rsid w:val="000665BB"/>
    <w:rsid w:val="00B70E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665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665BB"/>
    <w:rPr>
      <w:sz w:val="18"/>
      <w:szCs w:val="18"/>
    </w:rPr>
  </w:style>
  <w:style w:type="paragraph" w:styleId="a4">
    <w:name w:val="footer"/>
    <w:basedOn w:val="a"/>
    <w:link w:val="Char0"/>
    <w:uiPriority w:val="99"/>
    <w:semiHidden/>
    <w:unhideWhenUsed/>
    <w:rsid w:val="000665B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665BB"/>
    <w:rPr>
      <w:sz w:val="18"/>
      <w:szCs w:val="18"/>
    </w:rPr>
  </w:style>
  <w:style w:type="character" w:styleId="a5">
    <w:name w:val="Strong"/>
    <w:basedOn w:val="a0"/>
    <w:uiPriority w:val="22"/>
    <w:qFormat/>
    <w:rsid w:val="000665BB"/>
    <w:rPr>
      <w:b/>
      <w:bCs/>
    </w:rPr>
  </w:style>
  <w:style w:type="character" w:customStyle="1" w:styleId="apple-style-span">
    <w:name w:val="apple-style-span"/>
    <w:basedOn w:val="a0"/>
    <w:rsid w:val="000665BB"/>
  </w:style>
</w:styles>
</file>

<file path=word/webSettings.xml><?xml version="1.0" encoding="utf-8"?>
<w:webSettings xmlns:r="http://schemas.openxmlformats.org/officeDocument/2006/relationships" xmlns:w="http://schemas.openxmlformats.org/wordprocessingml/2006/main">
  <w:divs>
    <w:div w:id="1485124337">
      <w:bodyDiv w:val="1"/>
      <w:marLeft w:val="0"/>
      <w:marRight w:val="0"/>
      <w:marTop w:val="0"/>
      <w:marBottom w:val="0"/>
      <w:divBdr>
        <w:top w:val="none" w:sz="0" w:space="0" w:color="auto"/>
        <w:left w:val="none" w:sz="0" w:space="0" w:color="auto"/>
        <w:bottom w:val="none" w:sz="0" w:space="0" w:color="auto"/>
        <w:right w:val="none" w:sz="0" w:space="0" w:color="auto"/>
      </w:divBdr>
      <w:divsChild>
        <w:div w:id="1668707218">
          <w:marLeft w:val="0"/>
          <w:marRight w:val="0"/>
          <w:marTop w:val="225"/>
          <w:marBottom w:val="0"/>
          <w:divBdr>
            <w:top w:val="single" w:sz="6" w:space="0" w:color="DFDFDF"/>
            <w:left w:val="single" w:sz="6" w:space="0" w:color="DFDFDF"/>
            <w:bottom w:val="single" w:sz="6" w:space="0" w:color="DFDFDF"/>
            <w:right w:val="single" w:sz="6" w:space="0" w:color="DFDFDF"/>
          </w:divBdr>
          <w:divsChild>
            <w:div w:id="903758538">
              <w:marLeft w:val="0"/>
              <w:marRight w:val="0"/>
              <w:marTop w:val="0"/>
              <w:marBottom w:val="0"/>
              <w:divBdr>
                <w:top w:val="none" w:sz="0" w:space="0" w:color="auto"/>
                <w:left w:val="none" w:sz="0" w:space="0" w:color="auto"/>
                <w:bottom w:val="none" w:sz="0" w:space="0" w:color="auto"/>
                <w:right w:val="none" w:sz="0" w:space="0" w:color="auto"/>
              </w:divBdr>
              <w:divsChild>
                <w:div w:id="1980649245">
                  <w:marLeft w:val="0"/>
                  <w:marRight w:val="0"/>
                  <w:marTop w:val="600"/>
                  <w:marBottom w:val="0"/>
                  <w:divBdr>
                    <w:top w:val="none" w:sz="0" w:space="0" w:color="auto"/>
                    <w:left w:val="none" w:sz="0" w:space="0" w:color="auto"/>
                    <w:bottom w:val="none" w:sz="0" w:space="0" w:color="auto"/>
                    <w:right w:val="none" w:sz="0" w:space="0" w:color="auto"/>
                  </w:divBdr>
                  <w:divsChild>
                    <w:div w:id="43070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1618</Words>
  <Characters>9225</Characters>
  <Application>Microsoft Office Word</Application>
  <DocSecurity>0</DocSecurity>
  <Lines>76</Lines>
  <Paragraphs>21</Paragraphs>
  <ScaleCrop>false</ScaleCrop>
  <Company>China</Company>
  <LinksUpToDate>false</LinksUpToDate>
  <CharactersWithSpaces>10822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2016-08-24T09:20:00Z</dcterms:created>
  <dcterms:modified xsi:type="dcterms:W3CDTF">2016-08-24T09:26:00Z</dcterms:modified>
</cp:coreProperties>
</file>